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DECLARAȚIE PE PROPRIE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RĂSPUNDERE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stare de alertă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2985"/>
        <w:gridCol w:w="4050"/>
        <w:tblGridChange w:id="0">
          <w:tblGrid>
            <w:gridCol w:w="2235"/>
            <w:gridCol w:w="2985"/>
            <w:gridCol w:w="405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Nume, prenume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080.0" w:type="dxa"/>
        <w:jc w:val="left"/>
        <w:tblInd w:w="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1110"/>
        <w:gridCol w:w="1110"/>
        <w:gridCol w:w="2610"/>
        <w:tblGridChange w:id="0">
          <w:tblGrid>
            <w:gridCol w:w="2250"/>
            <w:gridCol w:w="1110"/>
            <w:gridCol w:w="1110"/>
            <w:gridCol w:w="261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nașterii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Ind w:w="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6960"/>
        <w:tblGridChange w:id="0">
          <w:tblGrid>
            <w:gridCol w:w="2280"/>
            <w:gridCol w:w="69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Adresa locuinței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 va completa adresa locuinței în care persoana locuiește în fapt, indiferent dacă este identică sau nu cu cea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menționată în actul de identitate.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21.59999999999997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21.5999999999999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Locul/locurile deplasării: </w:t>
      </w:r>
    </w:p>
    <w:tbl>
      <w:tblPr>
        <w:tblStyle w:val="Table4"/>
        <w:tblW w:w="9347.6" w:type="dxa"/>
        <w:jc w:val="left"/>
        <w:tblInd w:w="-221.5999999999999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7.6"/>
        <w:tblGridChange w:id="0">
          <w:tblGrid>
            <w:gridCol w:w="9347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21.59999999999997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 vor menționa locurile în care persoana se deplasează, în ordinea în care aceasta intenționează să-și desfășoare traseul.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21.59999999999997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21.5999999999999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Motivul deplasării în afara localității / zonei metropolitane: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68" w:line="276" w:lineRule="auto"/>
        <w:ind w:left="720" w:right="-215.999999999999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1. interes profesional, inclusiv între locuință/gospodărie și locul/locurile de desfășurare a activității profesionale și înapoi;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215.999999999999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 în scop umanitar sau de voluntariat;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215.999999999999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3. realizarea de activități agricole;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215.999999999999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4. pentru comercializarea de produse agroalimentare de către producătorii agricoli;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215.999999999999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5. îngrijirea sau administrarea unei proprietăți din altă localitate; eliberarea de documente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necesare pentru obținerea unor drepturi;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215.999999999999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6. participarea la programe sau proceduri în centrele de tratament;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215.999999999999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7. asistență medicală care nu poate fi amânată și nici realizată de la distanță;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215.999999999999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8. activități recreativ-sportive individuale desfășurate în aer liber (ciclism, drumeție, alergare, canotaj, alpinism, vânătoare, pescuit și altele) cu participarea a cel mult 3 persoane;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215.999999999999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9. participarea la evenimente familiale, cu un număr limitat de persoane și respectarea regulilor de distanțare socială;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215.999999999999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10. pentru achiziția, service-ul, efectuarea ITP sau alte operațiuni de întreținere a vehiculelor, activități care nu pot fi efectuate în localitatea de domiciliu;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720" w:right="-215.999999999999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11. alte motive justificate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precum: îngrijirea/însoțirea copiilor/membrilor de familie; îngrijirea unei rude/afin sau persoană aflată în întreținere; asistența persoanelor vârstnice, bolnave sau cu dizabilități; deces al unui membru de familie, asigurarea de bunuri care acoperă necesitățile de bază ale persoanelor și animalelor de companie/domestice)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4.4" w:line="276" w:lineRule="auto"/>
        <w:ind w:left="547.2" w:right="835.199999999999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Data ..................................  </w:t>
        <w:tab/>
        <w:tab/>
        <w:tab/>
        <w:t xml:space="preserve">Semnătura ...............................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